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  <w:jc w:val="center"/>
      </w:pPr>
      <w:r>
        <w:drawing>
          <wp:inline distT="0" distB="0" distL="0" distR="0">
            <wp:extent cx="1828800" cy="1819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  <w:jc w:val="center"/>
      </w:pPr>
      <w:r>
        <w:rPr>
          <w:rFonts w:ascii="Inter" w:cs="Inter" w:eastAsia="Inter" w:hAnsi="Inter"/>
          <w:b/>
          <w:bCs/>
          <w:color w:val="013395"/>
          <w:sz w:val="52"/>
          <w:szCs w:val="52"/>
        </w:rPr>
        <w:t xml:space="preserve">Vous êtes invités à venir</w:t>
      </w:r>
    </w:p>
    <w:p>
      <w:pPr>
        <w:spacing w:after="240" w:before="0"/>
        <w:jc w:val="center"/>
      </w:pPr>
      <w:r>
        <w:rPr>
          <w:rFonts w:ascii="Inter" w:cs="Inter" w:eastAsia="Inter" w:hAnsi="Inter"/>
          <w:b/>
          <w:bCs/>
          <w:color w:val="013395"/>
          <w:sz w:val="52"/>
          <w:szCs w:val="52"/>
        </w:rPr>
        <w:t xml:space="preserve">chanter avec nous!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  <w:shd w:fill="013395" w:color="auto" w:val="clear"/>
            <w:tcMar>
              <w:top w:type="dxa" w:w="160"/>
              <w:left w:type="dxa" w:w="200"/>
              <w:bottom w:type="dxa" w:w="180"/>
              <w:right w:type="dxa" w:w="200"/>
            </w:tcMar>
          </w:tcPr>
          <w:p>
            <w:pPr>
              <w:spacing w:after="2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F6B25A"/>
                <w:sz w:val="24"/>
                <w:szCs w:val="24"/>
              </w:rPr>
              <w:t xml:space="preserve">20E ÉDITION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FFFFFF"/>
                <w:sz w:val="60"/>
                <w:szCs w:val="60"/>
              </w:rPr>
              <w:t xml:space="preserve">Samedi 6 février 2027</w:t>
            </w:r>
          </w:p>
        </w:tc>
      </w:tr>
    </w:tbl>
    <w:p>
      <w:pPr>
        <w:spacing w:after="420" w:before="160"/>
        <w:jc w:val="center"/>
      </w:pPr>
      <w:r>
        <w:drawing>
          <wp:inline distT="0" distB="0" distL="0" distR="0">
            <wp:extent cx="4752975" cy="2295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7260"/>
      </w:tblGrid>
      <w:tr>
        <w:trPr>
          <w:trHeight w:val="760" w:hRule="atLeast"/>
        </w:trPr>
        <w:tc>
          <w:tcPr>
            <w:tcW w:type="dxa" w:w="2100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b/>
                <w:bCs/>
                <w:color w:val="013395"/>
                <w:sz w:val="34"/>
                <w:szCs w:val="34"/>
              </w:rPr>
              <w:t xml:space="preserve">Quand :</w:t>
            </w:r>
          </w:p>
        </w:tc>
        <w:tc>
          <w:tcPr>
            <w:tcW w:type="dxa" w:w="7260"/>
            <w:tcBorders>
              <w:top w:val="none"/>
              <w:left w:val="none"/>
              <w:bottom w:val="single" w:color="B85A0E" w:sz="12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color w:val="1B2440"/>
                <w:sz w:val="34"/>
                <w:szCs w:val="34"/>
              </w:rPr>
              <w:t xml:space="preserve"> </w:t>
            </w:r>
          </w:p>
        </w:tc>
      </w:tr>
      <w:tr>
        <w:trPr>
          <w:trHeight w:val="760" w:hRule="atLeast"/>
        </w:trPr>
        <w:tc>
          <w:tcPr>
            <w:tcW w:type="dxa" w:w="2100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b/>
                <w:bCs/>
                <w:color w:val="013395"/>
                <w:sz w:val="34"/>
                <w:szCs w:val="34"/>
              </w:rPr>
              <w:t xml:space="preserve">Où :</w:t>
            </w:r>
          </w:p>
        </w:tc>
        <w:tc>
          <w:tcPr>
            <w:tcW w:type="dxa" w:w="7260"/>
            <w:tcBorders>
              <w:top w:val="none"/>
              <w:left w:val="none"/>
              <w:bottom w:val="single" w:color="B85A0E" w:sz="12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color w:val="1B2440"/>
                <w:sz w:val="34"/>
                <w:szCs w:val="34"/>
              </w:rPr>
              <w:t xml:space="preserve"> </w:t>
            </w:r>
          </w:p>
        </w:tc>
      </w:tr>
    </w:tbl>
    <w:p>
      <w:pPr>
        <w:spacing w:after="160" w:before="300"/>
        <w:jc w:val="center"/>
      </w:pPr>
      <w:r>
        <w:rPr>
          <w:rFonts w:ascii="Inter" w:cs="Inter" w:eastAsia="Inter" w:hAnsi="Inter"/>
          <w:b/>
          <w:bCs/>
          <w:color w:val="B85A0E"/>
          <w:sz w:val="26"/>
          <w:szCs w:val="26"/>
        </w:rPr>
        <w:t xml:space="preserve">Les souvenirs et les sourires seront au rendez-vous. Joignez-vous à nous!</w:t>
      </w:r>
    </w:p>
    <w:p>
      <w:pPr>
        <w:spacing w:after="200" w:before="0" w:line="300"/>
        <w:jc w:val="center"/>
      </w:pPr>
      <w:r>
        <w:rPr>
          <w:rFonts w:ascii="Inter" w:cs="Inter" w:eastAsia="Inter" w:hAnsi="Inter"/>
          <w:color w:val="1B2440"/>
          <w:sz w:val="20"/>
          <w:szCs w:val="20"/>
        </w:rPr>
        <w:t xml:space="preserve">La 20e édition de </w:t>
      </w:r>
      <w:r>
        <w:rPr>
          <w:rFonts w:ascii="Inter" w:cs="Inter" w:eastAsia="Inter" w:hAnsi="Inter"/>
          <w:i/>
          <w:iCs/>
          <w:color w:val="1B2440"/>
          <w:sz w:val="20"/>
          <w:szCs w:val="20"/>
        </w:rPr>
        <w:t xml:space="preserve">La journée m’enchante</w:t>
      </w:r>
      <w:r>
        <w:rPr>
          <w:rFonts w:ascii="Inter" w:cs="Inter" w:eastAsia="Inter" w:hAnsi="Inter"/>
          <w:color w:val="1B2440"/>
          <w:sz w:val="20"/>
          <w:szCs w:val="20"/>
        </w:rPr>
        <w:t xml:space="preserve"> se déroule partout au Québec, au Canada, en France, en Belgique, en Italie, à La Réunion, au Costa Rica, en Guadeloupe, en Martinique, au Sénégal et ailleurs sur la planète.</w:t>
      </w:r>
    </w:p>
    <w:p>
      <w:pPr>
        <w:spacing w:after="0" w:before="0"/>
        <w:jc w:val="center"/>
      </w:pPr>
      <w:r>
        <w:rPr>
          <w:rFonts w:ascii="Inter" w:cs="Inter" w:eastAsia="Inter" w:hAnsi="Inter"/>
          <w:b/>
          <w:bCs/>
          <w:color w:val="013395"/>
          <w:sz w:val="24"/>
          <w:szCs w:val="24"/>
        </w:rPr>
        <w:t xml:space="preserve">De cœur à chœur!   </w:t>
      </w:r>
      <w:r>
        <w:rPr>
          <w:rFonts w:ascii="Inter" w:cs="Inter" w:eastAsia="Inter" w:hAnsi="Inter"/>
          <w:b/>
          <w:bCs/>
          <w:color w:val="B85A0E"/>
          <w:sz w:val="24"/>
          <w:szCs w:val="24"/>
        </w:rPr>
        <w:t xml:space="preserve">www.journeejoie.org</w:t>
      </w:r>
    </w:p>
    <w:sectPr>
      <w:pgSz w:w="12240" w:h="15840" w:orient="portrait"/>
      <w:pgMar w:top="900" w:right="1440" w:bottom="72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6541a215536c670dc37980d68f6a045fd364b90.png"/><Relationship Id="rId8" Type="http://schemas.openxmlformats.org/officeDocument/2006/relationships/image" Target="media/c47fe39aefe45f3ec54e204abc576cf88437b8a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Affiche – La journée m’enchante</dc:title>
  <dc:creator>La journée m’enchante</dc:creator>
  <cp:lastModifiedBy>Un-named</cp:lastModifiedBy>
  <cp:revision>1</cp:revision>
  <dcterms:created xsi:type="dcterms:W3CDTF">2026-10-20T03:08:25.093Z</dcterms:created>
  <dcterms:modified xsi:type="dcterms:W3CDTF">2026-10-20T03:08:25.093Z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