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40" w:before="0"/>
        <w:jc w:val="center"/>
      </w:pPr>
      <w:r>
        <w:drawing>
          <wp:inline distT="0" distB="0" distL="0" distR="0">
            <wp:extent cx="18288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  <w:jc w:val="center"/>
      </w:pPr>
      <w:r>
        <w:rPr>
          <w:rFonts w:ascii="Inter" w:cs="Inter" w:eastAsia="Inter" w:hAnsi="Inter"/>
          <w:b/>
          <w:bCs/>
          <w:color w:val="013395"/>
          <w:sz w:val="52"/>
          <w:szCs w:val="52"/>
        </w:rPr>
        <w:t xml:space="preserve">Siete invitati a venire</w:t>
      </w:r>
    </w:p>
    <w:p>
      <w:pPr>
        <w:spacing w:after="240" w:before="0"/>
        <w:jc w:val="center"/>
      </w:pPr>
      <w:r>
        <w:rPr>
          <w:rFonts w:ascii="Inter" w:cs="Inter" w:eastAsia="Inter" w:hAnsi="Inter"/>
          <w:b/>
          <w:bCs/>
          <w:color w:val="013395"/>
          <w:sz w:val="52"/>
          <w:szCs w:val="52"/>
        </w:rPr>
        <w:t xml:space="preserve">a cantare con noi!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  <w:shd w:fill="013395" w:color="auto" w:val="clear"/>
            <w:tcMar>
              <w:top w:type="dxa" w:w="160"/>
              <w:left w:type="dxa" w:w="200"/>
              <w:bottom w:type="dxa" w:w="180"/>
              <w:right w:type="dxa" w:w="200"/>
            </w:tcMar>
          </w:tcPr>
          <w:p>
            <w:pPr>
              <w:spacing w:after="2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F6B25A"/>
                <w:sz w:val="24"/>
                <w:szCs w:val="24"/>
              </w:rPr>
              <w:t xml:space="preserve">20ª EDIZIONE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FFFFFF"/>
                <w:sz w:val="60"/>
                <w:szCs w:val="60"/>
              </w:rPr>
              <w:t xml:space="preserve">Sabato 6 febbraio 2027</w:t>
            </w:r>
          </w:p>
        </w:tc>
      </w:tr>
    </w:tbl>
    <w:p>
      <w:pPr>
        <w:spacing w:after="420" w:before="160"/>
        <w:jc w:val="center"/>
      </w:pPr>
      <w:r>
        <w:drawing>
          <wp:inline distT="0" distB="0" distL="0" distR="0">
            <wp:extent cx="4752975" cy="2295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260"/>
      </w:tblGrid>
      <w:tr>
        <w:trPr>
          <w:trHeight w:val="760" w:hRule="atLeast"/>
        </w:trP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b/>
                <w:bCs/>
                <w:color w:val="013395"/>
                <w:sz w:val="34"/>
                <w:szCs w:val="34"/>
              </w:rPr>
              <w:t xml:space="preserve">Quando:</w:t>
            </w:r>
          </w:p>
        </w:tc>
        <w:tc>
          <w:tcPr>
            <w:tcW w:type="dxa" w:w="7260"/>
            <w:tcBorders>
              <w:top w:val="none"/>
              <w:left w:val="none"/>
              <w:bottom w:val="single" w:color="B85A0E" w:sz="12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color w:val="1B2440"/>
                <w:sz w:val="34"/>
                <w:szCs w:val="34"/>
              </w:rPr>
              <w:t xml:space="preserve"> </w:t>
            </w:r>
          </w:p>
        </w:tc>
      </w:tr>
      <w:tr>
        <w:trPr>
          <w:trHeight w:val="760" w:hRule="atLeast"/>
        </w:trP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b/>
                <w:bCs/>
                <w:color w:val="013395"/>
                <w:sz w:val="34"/>
                <w:szCs w:val="34"/>
              </w:rPr>
              <w:t xml:space="preserve">Dove:</w:t>
            </w:r>
          </w:p>
        </w:tc>
        <w:tc>
          <w:tcPr>
            <w:tcW w:type="dxa" w:w="7260"/>
            <w:tcBorders>
              <w:top w:val="none"/>
              <w:left w:val="none"/>
              <w:bottom w:val="single" w:color="B85A0E" w:sz="12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color w:val="1B2440"/>
                <w:sz w:val="34"/>
                <w:szCs w:val="34"/>
              </w:rPr>
              <w:t xml:space="preserve"> </w:t>
            </w:r>
          </w:p>
        </w:tc>
      </w:tr>
    </w:tbl>
    <w:p>
      <w:pPr>
        <w:spacing w:after="160" w:before="560"/>
        <w:jc w:val="center"/>
      </w:pPr>
      <w:r>
        <w:rPr>
          <w:rFonts w:ascii="Inter" w:cs="Inter" w:eastAsia="Inter" w:hAnsi="Inter"/>
          <w:b/>
          <w:bCs/>
          <w:color w:val="B85A0E"/>
          <w:sz w:val="26"/>
          <w:szCs w:val="26"/>
        </w:rPr>
        <w:t xml:space="preserve">Ricordi e sorrisi sono garantiti. Unitevi a noi!</w:t>
      </w:r>
    </w:p>
    <w:p>
      <w:pPr>
        <w:spacing w:after="200" w:before="0" w:line="300"/>
        <w:jc w:val="center"/>
      </w:pPr>
      <w:r>
        <w:rPr>
          <w:rFonts w:ascii="Inter" w:cs="Inter" w:eastAsia="Inter" w:hAnsi="Inter"/>
          <w:color w:val="1B2440"/>
          <w:sz w:val="20"/>
          <w:szCs w:val="20"/>
        </w:rPr>
        <w:t xml:space="preserve">La 20ª edizione de </w:t>
      </w:r>
      <w:r>
        <w:rPr>
          <w:rFonts w:ascii="Inter" w:cs="Inter" w:eastAsia="Inter" w:hAnsi="Inter"/>
          <w:i/>
          <w:iCs/>
          <w:color w:val="1B2440"/>
          <w:sz w:val="20"/>
          <w:szCs w:val="20"/>
        </w:rPr>
        <w:t xml:space="preserve">La giornata che m’incanta</w:t>
      </w:r>
      <w:r>
        <w:rPr>
          <w:rFonts w:ascii="Inter" w:cs="Inter" w:eastAsia="Inter" w:hAnsi="Inter"/>
          <w:color w:val="1B2440"/>
          <w:sz w:val="20"/>
          <w:szCs w:val="20"/>
        </w:rPr>
        <w:t xml:space="preserve"> si svolge in tutto il Québec, in Canada, in Francia, in Belgio, in Italia, all’isola della Riunione, in Costa Rica, in Guadalupa, in Martinica, in Senegal e in altre parti del mondo.</w:t>
      </w:r>
    </w:p>
    <w:p>
      <w:pPr>
        <w:spacing w:after="0" w:before="0"/>
        <w:jc w:val="center"/>
      </w:pPr>
      <w:r>
        <w:rPr>
          <w:rFonts w:ascii="Inter" w:cs="Inter" w:eastAsia="Inter" w:hAnsi="Inter"/>
          <w:b/>
          <w:bCs/>
          <w:color w:val="013395"/>
          <w:sz w:val="24"/>
          <w:szCs w:val="24"/>
        </w:rPr>
        <w:t xml:space="preserve">Di cuore in coro!   </w:t>
      </w:r>
      <w:r>
        <w:rPr>
          <w:rFonts w:ascii="Inter" w:cs="Inter" w:eastAsia="Inter" w:hAnsi="Inter"/>
          <w:b/>
          <w:bCs/>
          <w:color w:val="B85A0E"/>
          <w:sz w:val="24"/>
          <w:szCs w:val="24"/>
        </w:rPr>
        <w:t xml:space="preserve">www.journeejoie.org</w:t>
      </w:r>
    </w:p>
    <w:sectPr>
      <w:pgSz w:w="12240" w:h="15840" w:orient="portrait"/>
      <w:pgMar w:top="480" w:right="1440" w:bottom="6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a37e447c460f42d5c09a3348e256accef3daa81.png"/><Relationship Id="rId8" Type="http://schemas.openxmlformats.org/officeDocument/2006/relationships/image" Target="media/c47fe39aefe45f3ec54e204abc576cf88437b8a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Locandina – La giornata che m’incanta</dc:title>
  <dc:creator>La giornata che m’incanta</dc:creator>
  <cp:lastModifiedBy>Un-named</cp:lastModifiedBy>
  <cp:revision>1</cp:revision>
  <dcterms:created xsi:type="dcterms:W3CDTF">2026-10-21T02:03:56.966Z</dcterms:created>
  <dcterms:modified xsi:type="dcterms:W3CDTF">2026-10-21T02:03:56.966Z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